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E6" w:rsidRDefault="00025BE6" w:rsidP="00025BE6">
      <w:pPr>
        <w:rPr>
          <w:b/>
          <w:bCs/>
          <w:sz w:val="28"/>
          <w:szCs w:val="28"/>
        </w:rPr>
      </w:pPr>
    </w:p>
    <w:p w:rsidR="00025BE6" w:rsidRPr="00627D02" w:rsidRDefault="00025BE6" w:rsidP="00025BE6">
      <w:pPr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Техническое задание </w:t>
      </w:r>
    </w:p>
    <w:p w:rsidR="00025BE6" w:rsidRPr="00627D02" w:rsidRDefault="00025BE6" w:rsidP="00025BE6">
      <w:pPr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>на благоустройство дворовой территории  д.</w:t>
      </w:r>
      <w:r w:rsidR="00C463E8" w:rsidRPr="00627D02">
        <w:rPr>
          <w:b/>
          <w:bCs/>
          <w:sz w:val="24"/>
          <w:szCs w:val="24"/>
        </w:rPr>
        <w:t xml:space="preserve"> </w:t>
      </w:r>
      <w:r w:rsidR="008E4329">
        <w:rPr>
          <w:b/>
          <w:bCs/>
          <w:sz w:val="24"/>
          <w:szCs w:val="24"/>
        </w:rPr>
        <w:t>2/2</w:t>
      </w:r>
      <w:r w:rsidR="00DD3EB5" w:rsidRPr="00627D02">
        <w:rPr>
          <w:b/>
          <w:bCs/>
          <w:sz w:val="24"/>
          <w:szCs w:val="24"/>
        </w:rPr>
        <w:t xml:space="preserve"> </w:t>
      </w:r>
      <w:r w:rsidR="008E4329">
        <w:rPr>
          <w:b/>
          <w:bCs/>
          <w:sz w:val="24"/>
          <w:szCs w:val="24"/>
        </w:rPr>
        <w:t xml:space="preserve">на 15 микрорайоне в </w:t>
      </w:r>
      <w:r w:rsidR="0089123E" w:rsidRPr="00627D02">
        <w:rPr>
          <w:b/>
          <w:bCs/>
          <w:sz w:val="24"/>
          <w:szCs w:val="24"/>
        </w:rPr>
        <w:t xml:space="preserve"> </w:t>
      </w:r>
      <w:r w:rsidRPr="00627D02">
        <w:rPr>
          <w:b/>
          <w:bCs/>
          <w:sz w:val="24"/>
          <w:szCs w:val="24"/>
        </w:rPr>
        <w:t>г</w:t>
      </w:r>
      <w:proofErr w:type="gramStart"/>
      <w:r w:rsidRPr="00627D02">
        <w:rPr>
          <w:b/>
          <w:bCs/>
          <w:sz w:val="24"/>
          <w:szCs w:val="24"/>
        </w:rPr>
        <w:t>.Р</w:t>
      </w:r>
      <w:proofErr w:type="gramEnd"/>
      <w:r w:rsidRPr="00627D02">
        <w:rPr>
          <w:b/>
          <w:bCs/>
          <w:sz w:val="24"/>
          <w:szCs w:val="24"/>
        </w:rPr>
        <w:t>ославль  Смоленской области</w:t>
      </w:r>
    </w:p>
    <w:p w:rsidR="00025BE6" w:rsidRPr="00627D02" w:rsidRDefault="00025BE6" w:rsidP="00025BE6">
      <w:pPr>
        <w:jc w:val="center"/>
        <w:rPr>
          <w:b/>
          <w:bCs/>
          <w:sz w:val="24"/>
          <w:szCs w:val="24"/>
        </w:rPr>
      </w:pPr>
    </w:p>
    <w:p w:rsidR="00025BE6" w:rsidRPr="0037398B" w:rsidRDefault="008E4329" w:rsidP="00025BE6">
      <w:pPr>
        <w:jc w:val="both"/>
        <w:rPr>
          <w:color w:val="000000" w:themeColor="text1"/>
          <w:sz w:val="24"/>
          <w:szCs w:val="24"/>
        </w:rPr>
      </w:pPr>
      <w:r w:rsidRPr="0037398B">
        <w:rPr>
          <w:color w:val="000000" w:themeColor="text1"/>
          <w:sz w:val="24"/>
          <w:szCs w:val="24"/>
        </w:rPr>
        <w:t xml:space="preserve">        </w:t>
      </w:r>
      <w:r w:rsidR="003D7E24" w:rsidRPr="0037398B">
        <w:rPr>
          <w:color w:val="000000" w:themeColor="text1"/>
          <w:sz w:val="24"/>
          <w:szCs w:val="24"/>
        </w:rPr>
        <w:t>Т</w:t>
      </w:r>
      <w:r w:rsidR="00025BE6" w:rsidRPr="0037398B">
        <w:rPr>
          <w:color w:val="000000" w:themeColor="text1"/>
          <w:sz w:val="24"/>
          <w:szCs w:val="24"/>
        </w:rPr>
        <w:t xml:space="preserve">ребуется </w:t>
      </w:r>
      <w:r w:rsidR="00FD484C" w:rsidRPr="0037398B">
        <w:rPr>
          <w:color w:val="000000" w:themeColor="text1"/>
          <w:sz w:val="24"/>
          <w:szCs w:val="24"/>
        </w:rPr>
        <w:t>выполнить</w:t>
      </w:r>
      <w:r w:rsidR="00025BE6" w:rsidRPr="0037398B">
        <w:rPr>
          <w:color w:val="000000" w:themeColor="text1"/>
          <w:sz w:val="24"/>
          <w:szCs w:val="24"/>
        </w:rPr>
        <w:t xml:space="preserve"> ремонт асфальтобетонн</w:t>
      </w:r>
      <w:r w:rsidRPr="0037398B">
        <w:rPr>
          <w:color w:val="000000" w:themeColor="text1"/>
          <w:sz w:val="24"/>
          <w:szCs w:val="24"/>
        </w:rPr>
        <w:t>ого дорожного покрытия дворовой территории</w:t>
      </w:r>
      <w:r w:rsidR="00025BE6" w:rsidRPr="0037398B">
        <w:rPr>
          <w:color w:val="000000" w:themeColor="text1"/>
          <w:sz w:val="24"/>
          <w:szCs w:val="24"/>
        </w:rPr>
        <w:t>,</w:t>
      </w:r>
      <w:proofErr w:type="gramStart"/>
      <w:r w:rsidR="00025BE6" w:rsidRPr="0037398B">
        <w:rPr>
          <w:color w:val="000000" w:themeColor="text1"/>
          <w:sz w:val="24"/>
          <w:szCs w:val="24"/>
        </w:rPr>
        <w:t xml:space="preserve"> ,</w:t>
      </w:r>
      <w:proofErr w:type="gramEnd"/>
      <w:r w:rsidR="00025BE6" w:rsidRPr="0037398B">
        <w:rPr>
          <w:color w:val="000000" w:themeColor="text1"/>
          <w:sz w:val="24"/>
          <w:szCs w:val="24"/>
        </w:rPr>
        <w:t xml:space="preserve"> установ</w:t>
      </w:r>
      <w:r w:rsidR="00B647F2" w:rsidRPr="0037398B">
        <w:rPr>
          <w:color w:val="000000" w:themeColor="text1"/>
          <w:sz w:val="24"/>
          <w:szCs w:val="24"/>
        </w:rPr>
        <w:t>ить скаме</w:t>
      </w:r>
      <w:r w:rsidR="0062266C" w:rsidRPr="0037398B">
        <w:rPr>
          <w:color w:val="000000" w:themeColor="text1"/>
          <w:sz w:val="24"/>
          <w:szCs w:val="24"/>
        </w:rPr>
        <w:t>й</w:t>
      </w:r>
      <w:r w:rsidR="00B647F2" w:rsidRPr="0037398B">
        <w:rPr>
          <w:color w:val="000000" w:themeColor="text1"/>
          <w:sz w:val="24"/>
          <w:szCs w:val="24"/>
        </w:rPr>
        <w:t>к</w:t>
      </w:r>
      <w:r w:rsidR="004F0744" w:rsidRPr="0037398B">
        <w:rPr>
          <w:color w:val="000000" w:themeColor="text1"/>
          <w:sz w:val="24"/>
          <w:szCs w:val="24"/>
        </w:rPr>
        <w:t>и</w:t>
      </w:r>
      <w:r w:rsidR="00025BE6" w:rsidRPr="0037398B">
        <w:rPr>
          <w:color w:val="000000" w:themeColor="text1"/>
          <w:sz w:val="24"/>
          <w:szCs w:val="24"/>
        </w:rPr>
        <w:t xml:space="preserve">  и урн</w:t>
      </w:r>
      <w:r w:rsidR="004F0744" w:rsidRPr="0037398B">
        <w:rPr>
          <w:color w:val="000000" w:themeColor="text1"/>
          <w:sz w:val="24"/>
          <w:szCs w:val="24"/>
        </w:rPr>
        <w:t>ы</w:t>
      </w:r>
      <w:r w:rsidR="00025BE6" w:rsidRPr="0037398B">
        <w:rPr>
          <w:color w:val="000000" w:themeColor="text1"/>
          <w:sz w:val="24"/>
          <w:szCs w:val="24"/>
        </w:rPr>
        <w:t>,</w:t>
      </w:r>
      <w:r w:rsidR="00B647F2" w:rsidRPr="0037398B">
        <w:rPr>
          <w:color w:val="000000" w:themeColor="text1"/>
          <w:sz w:val="24"/>
          <w:szCs w:val="24"/>
        </w:rPr>
        <w:t xml:space="preserve"> </w:t>
      </w:r>
      <w:r w:rsidRPr="0037398B">
        <w:rPr>
          <w:color w:val="000000" w:themeColor="text1"/>
          <w:sz w:val="24"/>
          <w:szCs w:val="24"/>
        </w:rPr>
        <w:t>заменить</w:t>
      </w:r>
      <w:r w:rsidR="00025BE6" w:rsidRPr="0037398B">
        <w:rPr>
          <w:color w:val="000000" w:themeColor="text1"/>
          <w:sz w:val="24"/>
          <w:szCs w:val="24"/>
        </w:rPr>
        <w:t xml:space="preserve"> светильник</w:t>
      </w:r>
      <w:r w:rsidRPr="0037398B">
        <w:rPr>
          <w:color w:val="000000" w:themeColor="text1"/>
          <w:sz w:val="24"/>
          <w:szCs w:val="24"/>
        </w:rPr>
        <w:t>и</w:t>
      </w:r>
      <w:r w:rsidR="00025BE6" w:rsidRPr="0037398B">
        <w:rPr>
          <w:color w:val="000000" w:themeColor="text1"/>
          <w:sz w:val="24"/>
          <w:szCs w:val="24"/>
        </w:rPr>
        <w:t xml:space="preserve"> на территории многоквартирного жилого дома №</w:t>
      </w:r>
      <w:r w:rsidRPr="0037398B">
        <w:rPr>
          <w:color w:val="000000" w:themeColor="text1"/>
          <w:sz w:val="24"/>
          <w:szCs w:val="24"/>
        </w:rPr>
        <w:t xml:space="preserve"> 2/2 на 15 микрорайоне</w:t>
      </w:r>
      <w:r w:rsidR="00025BE6" w:rsidRPr="0037398B">
        <w:rPr>
          <w:color w:val="000000" w:themeColor="text1"/>
          <w:sz w:val="24"/>
          <w:szCs w:val="24"/>
        </w:rPr>
        <w:t xml:space="preserve"> в  г.</w:t>
      </w:r>
      <w:r w:rsidR="001304E9" w:rsidRPr="0037398B">
        <w:rPr>
          <w:color w:val="000000" w:themeColor="text1"/>
          <w:sz w:val="24"/>
          <w:szCs w:val="24"/>
        </w:rPr>
        <w:t xml:space="preserve"> </w:t>
      </w:r>
      <w:r w:rsidR="00025BE6" w:rsidRPr="0037398B">
        <w:rPr>
          <w:color w:val="000000" w:themeColor="text1"/>
          <w:sz w:val="24"/>
          <w:szCs w:val="24"/>
        </w:rPr>
        <w:t>Рославль  Смоленской области с устройством выравнивающих слоев дорожной одежды, сменой бордюрного камня, устройством верхнего слоя покрытия.</w:t>
      </w:r>
    </w:p>
    <w:p w:rsidR="00025BE6" w:rsidRPr="00627D02" w:rsidRDefault="00025BE6" w:rsidP="00025BE6">
      <w:pPr>
        <w:adjustRightInd w:val="0"/>
        <w:ind w:right="-143" w:firstLine="567"/>
        <w:jc w:val="both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                           </w:t>
      </w:r>
      <w:r w:rsidRPr="008E4329">
        <w:rPr>
          <w:bCs/>
          <w:sz w:val="24"/>
          <w:szCs w:val="24"/>
        </w:rPr>
        <w:t xml:space="preserve"> </w:t>
      </w:r>
      <w:r w:rsidRPr="00627D02">
        <w:rPr>
          <w:b/>
          <w:bCs/>
          <w:sz w:val="24"/>
          <w:szCs w:val="24"/>
        </w:rPr>
        <w:t xml:space="preserve">  </w:t>
      </w:r>
      <w:r w:rsidR="008E4329">
        <w:rPr>
          <w:b/>
          <w:bCs/>
          <w:sz w:val="24"/>
          <w:szCs w:val="24"/>
        </w:rPr>
        <w:t xml:space="preserve">                    </w:t>
      </w:r>
      <w:r w:rsidRPr="00627D02">
        <w:rPr>
          <w:b/>
          <w:bCs/>
          <w:sz w:val="24"/>
          <w:szCs w:val="24"/>
        </w:rPr>
        <w:t>Требования к результатам работ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ab/>
        <w:t>Результат работ должен обеспечить повышение уровня благоустройства дворовой территории  многоквартирного  жилого дома №</w:t>
      </w:r>
      <w:r w:rsidR="008E4329">
        <w:rPr>
          <w:sz w:val="24"/>
          <w:szCs w:val="24"/>
        </w:rPr>
        <w:t xml:space="preserve"> 2/2</w:t>
      </w:r>
      <w:r w:rsidR="00C463E8" w:rsidRPr="00627D02">
        <w:rPr>
          <w:sz w:val="24"/>
          <w:szCs w:val="24"/>
        </w:rPr>
        <w:t xml:space="preserve"> </w:t>
      </w:r>
      <w:r w:rsidR="008E4329">
        <w:rPr>
          <w:sz w:val="24"/>
          <w:szCs w:val="24"/>
        </w:rPr>
        <w:t>на 15 микрорайоне</w:t>
      </w:r>
      <w:r w:rsidR="0089123E" w:rsidRPr="00627D02">
        <w:rPr>
          <w:sz w:val="24"/>
          <w:szCs w:val="24"/>
        </w:rPr>
        <w:t xml:space="preserve"> </w:t>
      </w:r>
      <w:r w:rsidRPr="00627D02">
        <w:rPr>
          <w:sz w:val="24"/>
          <w:szCs w:val="24"/>
        </w:rPr>
        <w:t>в  г</w:t>
      </w:r>
      <w:proofErr w:type="gramStart"/>
      <w:r w:rsidRPr="00627D02">
        <w:rPr>
          <w:sz w:val="24"/>
          <w:szCs w:val="24"/>
        </w:rPr>
        <w:t>.Р</w:t>
      </w:r>
      <w:proofErr w:type="gramEnd"/>
      <w:r w:rsidRPr="00627D02">
        <w:rPr>
          <w:sz w:val="24"/>
          <w:szCs w:val="24"/>
        </w:rPr>
        <w:t>ославль  Смоленской области.</w:t>
      </w:r>
    </w:p>
    <w:p w:rsidR="00025BE6" w:rsidRPr="00627D02" w:rsidRDefault="00025BE6" w:rsidP="00025BE6">
      <w:pPr>
        <w:jc w:val="both"/>
        <w:rPr>
          <w:b/>
          <w:i/>
          <w:sz w:val="24"/>
          <w:szCs w:val="24"/>
        </w:rPr>
      </w:pPr>
      <w:r w:rsidRPr="00627D02">
        <w:rPr>
          <w:b/>
          <w:i/>
          <w:sz w:val="24"/>
          <w:szCs w:val="24"/>
        </w:rPr>
        <w:t>Обеспечение необходимой пропускной способности дворовой территории, требуемый технический уровень и транспортно - эксплуатационное состояние покрытия автодороги согласно: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-  </w:t>
      </w:r>
      <w:r w:rsidR="008E4329">
        <w:rPr>
          <w:rFonts w:eastAsiaTheme="minorHAnsi"/>
          <w:sz w:val="24"/>
          <w:szCs w:val="24"/>
          <w:lang w:eastAsia="en-US"/>
        </w:rPr>
        <w:t xml:space="preserve">ГОСТ </w:t>
      </w:r>
      <w:proofErr w:type="gramStart"/>
      <w:r w:rsidR="008E4329">
        <w:rPr>
          <w:rFonts w:eastAsiaTheme="minorHAnsi"/>
          <w:sz w:val="24"/>
          <w:szCs w:val="24"/>
          <w:lang w:eastAsia="en-US"/>
        </w:rPr>
        <w:t>Р</w:t>
      </w:r>
      <w:proofErr w:type="gramEnd"/>
      <w:r w:rsidR="008E4329">
        <w:rPr>
          <w:rFonts w:eastAsiaTheme="minorHAnsi"/>
          <w:sz w:val="24"/>
          <w:szCs w:val="24"/>
          <w:lang w:eastAsia="en-US"/>
        </w:rPr>
        <w:t xml:space="preserve"> 50597-2017 ДОРОГИ АВТОМОБИЛЬНЫЕ И УЛИЦЫ ТРЕБОВАНИЯ К ЭКСПЛУАТАЦИОННОМУ СОСТОЯНИЮ, ДОПУСТИМОМУ ПО УСЛОВИЯМ ОБЕСПЕЧЕНИЯ БЕЗОПАСНОСТИ ДОРОЖНОГО ДВИЖЕНИЯ. МЕТОДЫ КОНТРОЛЯ</w:t>
      </w:r>
      <w:r w:rsidR="008E4329">
        <w:rPr>
          <w:sz w:val="24"/>
          <w:szCs w:val="24"/>
        </w:rPr>
        <w:t>;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-  ГОСТ </w:t>
      </w:r>
      <w:proofErr w:type="gramStart"/>
      <w:r w:rsidRPr="00627D02">
        <w:rPr>
          <w:sz w:val="24"/>
          <w:szCs w:val="24"/>
        </w:rPr>
        <w:t>Р</w:t>
      </w:r>
      <w:proofErr w:type="gramEnd"/>
      <w:r w:rsidRPr="00627D02">
        <w:rPr>
          <w:sz w:val="24"/>
          <w:szCs w:val="24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- ГОСТ </w:t>
      </w:r>
      <w:proofErr w:type="gramStart"/>
      <w:r w:rsidRPr="00627D02">
        <w:rPr>
          <w:sz w:val="24"/>
          <w:szCs w:val="24"/>
        </w:rPr>
        <w:t>Р</w:t>
      </w:r>
      <w:proofErr w:type="gramEnd"/>
      <w:r w:rsidRPr="00627D02">
        <w:rPr>
          <w:sz w:val="24"/>
          <w:szCs w:val="24"/>
        </w:rPr>
        <w:t xml:space="preserve"> 52290-2004 «Технические средства организации дорожного движения. Знаки дорожные. Общие технические требования»;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- Методических рекомендаций по ремонту и содержанию автомобильных дорог общего пользования (приняты письмом </w:t>
      </w:r>
      <w:proofErr w:type="spellStart"/>
      <w:r w:rsidRPr="00627D02">
        <w:rPr>
          <w:sz w:val="24"/>
          <w:szCs w:val="24"/>
        </w:rPr>
        <w:t>Росавтодора</w:t>
      </w:r>
      <w:proofErr w:type="spellEnd"/>
      <w:r w:rsidRPr="00627D02">
        <w:rPr>
          <w:sz w:val="24"/>
          <w:szCs w:val="24"/>
        </w:rPr>
        <w:t xml:space="preserve"> от 17 марта 2004 г. N ОС-28/1270-ис);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>- ВСН 19-89 "Правила приемки работ при строительстве и ремонте автомобильных дорог"; Ведомственных строительных норм ВСН 37-84  "Инструкция по организации движения и ограждению мест производства дорожных работ";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>- Ведомственных строительных норм ВСН 8-89 "Инструкция по охране природной среды при строительстве, ремонте и содержании автомобильных дорог".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b/>
          <w:i/>
          <w:sz w:val="24"/>
          <w:szCs w:val="24"/>
        </w:rPr>
        <w:t>Освещение согласно</w:t>
      </w:r>
      <w:r w:rsidRPr="00627D02">
        <w:rPr>
          <w:sz w:val="24"/>
          <w:szCs w:val="24"/>
        </w:rPr>
        <w:t>:</w:t>
      </w:r>
    </w:p>
    <w:p w:rsidR="00025BE6" w:rsidRPr="00627D02" w:rsidRDefault="00025BE6" w:rsidP="00025BE6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>- Указаниям по эксплуатации установок наружного освещения городов и посёлков.</w:t>
      </w:r>
    </w:p>
    <w:p w:rsidR="00025BE6" w:rsidRPr="00627D02" w:rsidRDefault="00025BE6" w:rsidP="00025BE6">
      <w:pPr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>Общие требования и условия к  выполнению работ</w:t>
      </w:r>
    </w:p>
    <w:p w:rsidR="00025BE6" w:rsidRPr="00627D02" w:rsidRDefault="00025BE6" w:rsidP="00025BE6">
      <w:pPr>
        <w:ind w:firstLine="540"/>
        <w:jc w:val="both"/>
        <w:rPr>
          <w:b/>
          <w:bCs/>
          <w:sz w:val="24"/>
          <w:szCs w:val="24"/>
        </w:rPr>
      </w:pPr>
      <w:r w:rsidRPr="00627D02">
        <w:rPr>
          <w:sz w:val="24"/>
          <w:szCs w:val="24"/>
        </w:rPr>
        <w:t xml:space="preserve"> Работы необходимо выполнять в соответствии с Техническим заданием и сметной документацией и другим нормативным документам на соответствующие виды работ. </w:t>
      </w:r>
    </w:p>
    <w:p w:rsidR="00025BE6" w:rsidRPr="00627D02" w:rsidRDefault="00025BE6" w:rsidP="00025BE6">
      <w:pPr>
        <w:ind w:firstLine="540"/>
        <w:jc w:val="both"/>
        <w:rPr>
          <w:sz w:val="24"/>
          <w:szCs w:val="24"/>
        </w:rPr>
      </w:pPr>
      <w:r w:rsidRPr="00627D02">
        <w:rPr>
          <w:sz w:val="24"/>
          <w:szCs w:val="24"/>
        </w:rPr>
        <w:t>Подрядчик перед началом производства работ согласовывает мероприятия по  ограничению движения транспорта с ГИБДД</w:t>
      </w:r>
      <w:r w:rsidRPr="00627D02">
        <w:rPr>
          <w:i/>
          <w:iCs/>
          <w:sz w:val="24"/>
          <w:szCs w:val="24"/>
        </w:rPr>
        <w:t>.</w:t>
      </w:r>
    </w:p>
    <w:p w:rsidR="00025BE6" w:rsidRPr="00627D02" w:rsidRDefault="00025BE6" w:rsidP="00025BE6">
      <w:pPr>
        <w:suppressAutoHyphens/>
        <w:adjustRightInd w:val="0"/>
        <w:ind w:firstLine="540"/>
        <w:jc w:val="both"/>
        <w:rPr>
          <w:sz w:val="24"/>
          <w:szCs w:val="24"/>
        </w:rPr>
      </w:pPr>
      <w:r w:rsidRPr="00627D02">
        <w:rPr>
          <w:sz w:val="24"/>
          <w:szCs w:val="24"/>
        </w:rPr>
        <w:t>При выполнении работ Подрядчик должен применять материалы, получившие соответствующие сертификаты, технические свидетельства, технические паспорта и другие документы, подтверждающие их качество и пригодность их применения в строительстве на территории РФ в данном виде работ. Копии этих сертификатов и других документов Подрядчик должен представить Заказчику за пять рабочих дней до начала выполнения работ с применением данных материалов.</w:t>
      </w:r>
    </w:p>
    <w:p w:rsidR="00025BE6" w:rsidRPr="00627D02" w:rsidRDefault="00025BE6" w:rsidP="00025BE6">
      <w:pPr>
        <w:ind w:firstLine="540"/>
        <w:jc w:val="both"/>
        <w:rPr>
          <w:sz w:val="24"/>
          <w:szCs w:val="24"/>
        </w:rPr>
      </w:pPr>
      <w:r w:rsidRPr="00627D02">
        <w:rPr>
          <w:sz w:val="24"/>
          <w:szCs w:val="24"/>
        </w:rPr>
        <w:t>Подрядчик несет ответственность за соответствие используемых материалов государственным стандартам и техническим условиям, за ненадлежащее качество предоставленных им материалов, а также за предоставление материалов и оборудования, обремененных правами третьих лиц.</w:t>
      </w:r>
    </w:p>
    <w:p w:rsidR="00025BE6" w:rsidRPr="00627D02" w:rsidRDefault="00025BE6" w:rsidP="00025BE6">
      <w:pPr>
        <w:widowControl w:val="0"/>
        <w:tabs>
          <w:tab w:val="left" w:pos="993"/>
        </w:tabs>
        <w:adjustRightInd w:val="0"/>
        <w:jc w:val="both"/>
        <w:rPr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        </w:t>
      </w:r>
      <w:r w:rsidRPr="00627D02">
        <w:rPr>
          <w:sz w:val="24"/>
          <w:szCs w:val="24"/>
        </w:rPr>
        <w:t>С момента начала работ и до их окончания Подрядчик ведет общий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работ.</w:t>
      </w:r>
    </w:p>
    <w:p w:rsidR="00025BE6" w:rsidRPr="008E4329" w:rsidRDefault="00025BE6" w:rsidP="008E4329">
      <w:pPr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        </w:t>
      </w:r>
      <w:r w:rsidRPr="00627D02">
        <w:rPr>
          <w:kern w:val="36"/>
          <w:sz w:val="24"/>
          <w:szCs w:val="24"/>
        </w:rPr>
        <w:t>Качество выполняемых работ должно подтверждаться протоколами лабораторных испытаний.</w:t>
      </w:r>
    </w:p>
    <w:p w:rsidR="00025BE6" w:rsidRPr="00627D02" w:rsidRDefault="00025BE6" w:rsidP="00025BE6">
      <w:pPr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Требования к безопасности выполнения работ </w:t>
      </w:r>
    </w:p>
    <w:p w:rsidR="00025BE6" w:rsidRPr="00627D02" w:rsidRDefault="00025BE6" w:rsidP="00025BE6">
      <w:pPr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>и безопасности результатов работ</w:t>
      </w:r>
    </w:p>
    <w:p w:rsidR="00025BE6" w:rsidRPr="008E4329" w:rsidRDefault="00025BE6" w:rsidP="008E4329">
      <w:pPr>
        <w:pStyle w:val="Default"/>
        <w:ind w:firstLine="567"/>
        <w:jc w:val="both"/>
        <w:rPr>
          <w:color w:val="auto"/>
          <w:kern w:val="36"/>
        </w:rPr>
      </w:pPr>
      <w:r w:rsidRPr="00627D02">
        <w:rPr>
          <w:color w:val="auto"/>
          <w:kern w:val="36"/>
        </w:rPr>
        <w:t xml:space="preserve">При производстве работ необходимо соблюдать требования СП 12-135-2003 «Безопасность труда в строительстве. Отраслевые типовые инструкции по охране труда» по конкретным главам, соответствующим видам выполняемых работ. При выполнении работ необходимо соблюдение </w:t>
      </w:r>
      <w:proofErr w:type="spellStart"/>
      <w:r w:rsidRPr="00627D02">
        <w:rPr>
          <w:color w:val="auto"/>
          <w:kern w:val="36"/>
        </w:rPr>
        <w:t>СНиП</w:t>
      </w:r>
      <w:proofErr w:type="spellEnd"/>
      <w:r w:rsidRPr="00627D02">
        <w:rPr>
          <w:color w:val="auto"/>
          <w:kern w:val="36"/>
        </w:rPr>
        <w:t xml:space="preserve">, правил техники безопасности и противопожарной безопасности. На рабочем месте запрещается присутствие посторонних лиц, мешающих выполнению работ. По мере необходимости </w:t>
      </w:r>
      <w:r w:rsidRPr="00627D02">
        <w:rPr>
          <w:color w:val="auto"/>
          <w:kern w:val="36"/>
        </w:rPr>
        <w:lastRenderedPageBreak/>
        <w:t>производить очистку территории от строительного мусора и вывозку его на территорию свалки. Не допускается сжигание строительного мусора на территории объекта по экологическим требованиям.</w:t>
      </w:r>
    </w:p>
    <w:p w:rsidR="00025BE6" w:rsidRPr="00627D02" w:rsidRDefault="00025BE6" w:rsidP="00025BE6">
      <w:pPr>
        <w:suppressAutoHyphens/>
        <w:adjustRightInd w:val="0"/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>Технический контроль качества работ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</w:rPr>
        <w:t>Технический контроль предусмотрено осуществлять ежедневно в полном соответствии с требованиями Технического задания, сметной документации и действующих нормативно-технических документов.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Технический контроль включает </w:t>
      </w:r>
      <w:r w:rsidRPr="0037398B">
        <w:rPr>
          <w:color w:val="000000" w:themeColor="text1"/>
        </w:rPr>
        <w:t>соответствие объемов выполненных работ, объемам, предусмотренным  настоящим Техническим заданием,</w:t>
      </w:r>
      <w:r w:rsidRPr="0037398B">
        <w:rPr>
          <w:color w:val="000000" w:themeColor="text1"/>
          <w:kern w:val="36"/>
        </w:rPr>
        <w:t xml:space="preserve"> </w:t>
      </w:r>
      <w:r w:rsidRPr="0037398B">
        <w:rPr>
          <w:color w:val="000000" w:themeColor="text1"/>
        </w:rPr>
        <w:t xml:space="preserve">наличия и правильности ведения Подрядчиком исполнительной технической документации, ведения общих и специальных журналов работ, </w:t>
      </w:r>
      <w:r w:rsidRPr="0037398B">
        <w:rPr>
          <w:color w:val="000000" w:themeColor="text1"/>
          <w:kern w:val="36"/>
        </w:rPr>
        <w:t xml:space="preserve"> лабораторные определения показателей свойств и качества, </w:t>
      </w:r>
      <w:proofErr w:type="gramStart"/>
      <w:r w:rsidRPr="0037398B">
        <w:rPr>
          <w:color w:val="000000" w:themeColor="text1"/>
          <w:kern w:val="36"/>
        </w:rPr>
        <w:t>методы</w:t>
      </w:r>
      <w:proofErr w:type="gramEnd"/>
      <w:r w:rsidRPr="0037398B">
        <w:rPr>
          <w:color w:val="000000" w:themeColor="text1"/>
          <w:kern w:val="36"/>
        </w:rPr>
        <w:t xml:space="preserve"> проведения которых предусмотрены в государственных стандартах, технических условиях и ведомственных</w:t>
      </w:r>
      <w:r w:rsidRPr="0037398B">
        <w:rPr>
          <w:color w:val="000000" w:themeColor="text1"/>
          <w:lang w:eastAsia="en-US"/>
        </w:rPr>
        <w:t xml:space="preserve"> </w:t>
      </w:r>
      <w:r w:rsidRPr="0037398B">
        <w:rPr>
          <w:color w:val="000000" w:themeColor="text1"/>
          <w:kern w:val="36"/>
        </w:rPr>
        <w:t xml:space="preserve">строительных нормах. </w:t>
      </w:r>
    </w:p>
    <w:p w:rsidR="00025BE6" w:rsidRPr="0037398B" w:rsidRDefault="008E4329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 </w:t>
      </w:r>
      <w:r w:rsidR="00025BE6" w:rsidRPr="0037398B">
        <w:rPr>
          <w:color w:val="000000" w:themeColor="text1"/>
          <w:kern w:val="36"/>
        </w:rPr>
        <w:t xml:space="preserve">- правильность установки бортовых камней, решеток и крышек люков колодцев подземных сетей </w:t>
      </w:r>
    </w:p>
    <w:p w:rsidR="00025BE6" w:rsidRPr="0037398B" w:rsidRDefault="008E4329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 </w:t>
      </w:r>
      <w:r w:rsidR="00025BE6" w:rsidRPr="0037398B">
        <w:rPr>
          <w:color w:val="000000" w:themeColor="text1"/>
          <w:kern w:val="36"/>
        </w:rPr>
        <w:t xml:space="preserve">- ровность поверхности и поперечный профиль оснований </w:t>
      </w:r>
    </w:p>
    <w:p w:rsidR="00025BE6" w:rsidRPr="0037398B" w:rsidRDefault="00025BE6" w:rsidP="00025BE6">
      <w:pPr>
        <w:pStyle w:val="Default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      </w:t>
      </w:r>
      <w:r w:rsidR="008E4329" w:rsidRPr="0037398B">
        <w:rPr>
          <w:color w:val="000000" w:themeColor="text1"/>
          <w:kern w:val="36"/>
        </w:rPr>
        <w:t xml:space="preserve">   </w:t>
      </w:r>
      <w:r w:rsidRPr="0037398B">
        <w:rPr>
          <w:color w:val="000000" w:themeColor="text1"/>
          <w:kern w:val="36"/>
        </w:rPr>
        <w:t xml:space="preserve"> - толщину слоев оснований 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- температуру асфальтобетонной смеси на всех стадиях устройства покрытия 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>-</w:t>
      </w:r>
      <w:r w:rsidR="008E4329" w:rsidRPr="0037398B">
        <w:rPr>
          <w:color w:val="000000" w:themeColor="text1"/>
          <w:kern w:val="36"/>
        </w:rPr>
        <w:t xml:space="preserve"> </w:t>
      </w:r>
      <w:r w:rsidRPr="0037398B">
        <w:rPr>
          <w:color w:val="000000" w:themeColor="text1"/>
          <w:kern w:val="36"/>
        </w:rPr>
        <w:t xml:space="preserve">ровность и равномерность толщины слоя покрытия с учетом коэффициента уплотнения 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- режим уплотнения покрытия </w:t>
      </w:r>
    </w:p>
    <w:p w:rsidR="00025BE6" w:rsidRPr="0037398B" w:rsidRDefault="00025BE6" w:rsidP="00025BE6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 xml:space="preserve">- соответствие поперечного и продольного уклонов нормативным требованиям. </w:t>
      </w:r>
    </w:p>
    <w:p w:rsidR="00025BE6" w:rsidRPr="0037398B" w:rsidRDefault="00025BE6" w:rsidP="00627D02">
      <w:pPr>
        <w:pStyle w:val="Default"/>
        <w:ind w:firstLine="567"/>
        <w:jc w:val="both"/>
        <w:rPr>
          <w:color w:val="000000" w:themeColor="text1"/>
          <w:kern w:val="36"/>
        </w:rPr>
      </w:pPr>
      <w:r w:rsidRPr="0037398B">
        <w:rPr>
          <w:color w:val="000000" w:themeColor="text1"/>
          <w:kern w:val="36"/>
        </w:rPr>
        <w:t>При контроле готового покрытия предполагается проверять: толщину слоев и сцепление их с нижележащими слоями; коэффициент уплотнения; показатели свойств асфальтобетона и параметры сцепных свойств.</w:t>
      </w:r>
    </w:p>
    <w:p w:rsidR="00025BE6" w:rsidRPr="00627D02" w:rsidRDefault="00025BE6" w:rsidP="00025BE6">
      <w:pPr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Требования к гарантийному сроку </w:t>
      </w:r>
    </w:p>
    <w:p w:rsidR="00025BE6" w:rsidRPr="00627D02" w:rsidRDefault="00025BE6" w:rsidP="00025BE6">
      <w:pPr>
        <w:ind w:firstLine="540"/>
        <w:jc w:val="center"/>
        <w:rPr>
          <w:b/>
          <w:bCs/>
          <w:sz w:val="24"/>
          <w:szCs w:val="24"/>
        </w:rPr>
      </w:pPr>
      <w:r w:rsidRPr="00627D02">
        <w:rPr>
          <w:b/>
          <w:bCs/>
          <w:sz w:val="24"/>
          <w:szCs w:val="24"/>
        </w:rPr>
        <w:t xml:space="preserve">и  объему предоставления гарантий качества работ </w:t>
      </w:r>
    </w:p>
    <w:p w:rsidR="00025BE6" w:rsidRPr="00627D02" w:rsidRDefault="00025BE6" w:rsidP="00025BE6">
      <w:pPr>
        <w:ind w:firstLine="567"/>
        <w:jc w:val="both"/>
        <w:rPr>
          <w:sz w:val="24"/>
          <w:szCs w:val="24"/>
        </w:rPr>
      </w:pPr>
      <w:r w:rsidRPr="00627D02">
        <w:rPr>
          <w:sz w:val="24"/>
          <w:szCs w:val="24"/>
        </w:rPr>
        <w:t>Срок предоставления гарантии качества должен составлять не менее 60 месяцев со дня подписания сторонами акта приемки законченных работ.  Гарантия качества результата работы, распространяется на все, составляющее результат работы.</w:t>
      </w:r>
    </w:p>
    <w:p w:rsidR="00025BE6" w:rsidRPr="00627D02" w:rsidRDefault="00025BE6" w:rsidP="00025BE6">
      <w:pPr>
        <w:widowControl w:val="0"/>
        <w:jc w:val="both"/>
        <w:rPr>
          <w:sz w:val="24"/>
          <w:szCs w:val="24"/>
        </w:rPr>
      </w:pPr>
      <w:r w:rsidRPr="00627D02">
        <w:rPr>
          <w:sz w:val="24"/>
          <w:szCs w:val="24"/>
        </w:rPr>
        <w:t xml:space="preserve">         Если в период гарантийного срока эксплуатации объекта обнаружатся дефекты, допущенные по вине Подрядчика, то Подрядчик их устраняет за свой счет и в согласованные с  Заказчиком сроки. Для участия в составлении акта, фиксирующего дефекты, согласования порядка и сроков их устранения Подрядчик направляет своего представителя не позднее пяти дней со дня получения письменного извещения  Заказчика. Гарантийный срок в этом случае устанавливается вновь с момента устранения дефектов.</w:t>
      </w:r>
    </w:p>
    <w:p w:rsidR="001B4255" w:rsidRPr="002F6304" w:rsidRDefault="001B4255" w:rsidP="001B4255">
      <w:pPr>
        <w:ind w:firstLine="540"/>
        <w:jc w:val="center"/>
        <w:rPr>
          <w:b/>
          <w:bCs/>
          <w:sz w:val="24"/>
          <w:szCs w:val="24"/>
        </w:rPr>
      </w:pPr>
      <w:r w:rsidRPr="002F6304">
        <w:rPr>
          <w:b/>
          <w:bCs/>
          <w:sz w:val="24"/>
          <w:szCs w:val="24"/>
        </w:rPr>
        <w:t>Требования по передаче заказчику технических и иных документов по завершению и сдаче работ</w:t>
      </w:r>
    </w:p>
    <w:p w:rsidR="001B4255" w:rsidRPr="002F6304" w:rsidRDefault="001B4255" w:rsidP="001B4255">
      <w:pPr>
        <w:pStyle w:val="3"/>
        <w:tabs>
          <w:tab w:val="left" w:pos="540"/>
        </w:tabs>
        <w:spacing w:after="0" w:line="240" w:lineRule="auto"/>
        <w:ind w:left="0"/>
        <w:rPr>
          <w:sz w:val="24"/>
          <w:szCs w:val="24"/>
        </w:rPr>
      </w:pPr>
      <w:r w:rsidRPr="002F6304">
        <w:rPr>
          <w:sz w:val="24"/>
          <w:szCs w:val="24"/>
        </w:rPr>
        <w:t xml:space="preserve">При приемке по факту выполненных работ за отчетный период и окончательной приемке Подрядчик представляет Заказчику исполнительную документацию: 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num" w:pos="360"/>
          <w:tab w:val="left" w:pos="54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>общий журнал работ;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num" w:pos="360"/>
          <w:tab w:val="left" w:pos="540"/>
        </w:tabs>
        <w:autoSpaceDE/>
        <w:autoSpaceDN/>
        <w:adjustRightInd w:val="0"/>
        <w:spacing w:after="0" w:line="240" w:lineRule="auto"/>
        <w:ind w:left="360" w:firstLine="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акты на скрытые работы; 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num" w:pos="360"/>
          <w:tab w:val="left" w:pos="54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акты лабораторного испытания контрольных образцов; 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num" w:pos="360"/>
          <w:tab w:val="left" w:pos="54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фото и </w:t>
      </w:r>
      <w:proofErr w:type="spellStart"/>
      <w:r w:rsidRPr="00F845D4">
        <w:rPr>
          <w:sz w:val="24"/>
          <w:szCs w:val="24"/>
        </w:rPr>
        <w:t>видеофиксация</w:t>
      </w:r>
      <w:proofErr w:type="spellEnd"/>
      <w:r w:rsidRPr="00F845D4">
        <w:rPr>
          <w:sz w:val="24"/>
          <w:szCs w:val="24"/>
        </w:rPr>
        <w:t xml:space="preserve"> подтверждающие акты на скрытые работы</w:t>
      </w:r>
      <w:bookmarkStart w:id="0" w:name="_GoBack"/>
      <w:bookmarkEnd w:id="0"/>
      <w:r w:rsidRPr="00F845D4">
        <w:rPr>
          <w:sz w:val="24"/>
          <w:szCs w:val="24"/>
        </w:rPr>
        <w:t>;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left" w:pos="540"/>
          <w:tab w:val="num" w:pos="72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сертификаты и паспорта качества на применяемые материалы и изделия; 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left" w:pos="540"/>
          <w:tab w:val="num" w:pos="72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исполнительная схема выполненных работ; 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left" w:pos="540"/>
          <w:tab w:val="num" w:pos="720"/>
        </w:tabs>
        <w:autoSpaceDE/>
        <w:autoSpaceDN/>
        <w:adjustRightInd w:val="0"/>
        <w:spacing w:after="0" w:line="240" w:lineRule="auto"/>
        <w:ind w:left="0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>акты сдачи-приемки законченных работ;</w:t>
      </w:r>
    </w:p>
    <w:p w:rsidR="001B4255" w:rsidRPr="00F845D4" w:rsidRDefault="001B4255" w:rsidP="001B4255">
      <w:pPr>
        <w:pStyle w:val="3"/>
        <w:widowControl w:val="0"/>
        <w:numPr>
          <w:ilvl w:val="0"/>
          <w:numId w:val="1"/>
        </w:numPr>
        <w:tabs>
          <w:tab w:val="num" w:pos="372"/>
          <w:tab w:val="left" w:pos="540"/>
        </w:tabs>
        <w:autoSpaceDE/>
        <w:autoSpaceDN/>
        <w:adjustRightInd w:val="0"/>
        <w:spacing w:after="0" w:line="240" w:lineRule="auto"/>
        <w:ind w:left="12" w:firstLine="360"/>
        <w:jc w:val="both"/>
        <w:rPr>
          <w:sz w:val="24"/>
          <w:szCs w:val="24"/>
        </w:rPr>
      </w:pPr>
      <w:r w:rsidRPr="00F845D4">
        <w:rPr>
          <w:sz w:val="24"/>
          <w:szCs w:val="24"/>
        </w:rPr>
        <w:t xml:space="preserve">акты приемки выполненных работ (форма КС-2);  </w:t>
      </w:r>
    </w:p>
    <w:p w:rsidR="001B4255" w:rsidRDefault="001B4255" w:rsidP="001B4255">
      <w:pPr>
        <w:jc w:val="center"/>
        <w:rPr>
          <w:sz w:val="24"/>
          <w:szCs w:val="24"/>
        </w:rPr>
      </w:pPr>
      <w:r w:rsidRPr="00F845D4">
        <w:rPr>
          <w:sz w:val="24"/>
          <w:szCs w:val="24"/>
        </w:rPr>
        <w:t xml:space="preserve">справка о стоимости выполненных работ и затрат (форма  КС-3) с приложением счета, счета </w:t>
      </w:r>
      <w:r>
        <w:rPr>
          <w:sz w:val="24"/>
          <w:szCs w:val="24"/>
        </w:rPr>
        <w:t>–</w:t>
      </w:r>
      <w:r w:rsidRPr="00F845D4">
        <w:rPr>
          <w:sz w:val="24"/>
          <w:szCs w:val="24"/>
        </w:rPr>
        <w:t xml:space="preserve"> фактур</w:t>
      </w:r>
    </w:p>
    <w:p w:rsidR="001B4255" w:rsidRDefault="001B4255" w:rsidP="001B4255">
      <w:pPr>
        <w:jc w:val="center"/>
        <w:rPr>
          <w:sz w:val="24"/>
          <w:szCs w:val="24"/>
        </w:rPr>
      </w:pPr>
    </w:p>
    <w:p w:rsidR="00025BE6" w:rsidRDefault="00025BE6" w:rsidP="001B4255">
      <w:pPr>
        <w:jc w:val="center"/>
        <w:rPr>
          <w:b/>
          <w:bCs/>
          <w:i/>
          <w:sz w:val="24"/>
          <w:szCs w:val="24"/>
        </w:rPr>
      </w:pPr>
      <w:r w:rsidRPr="00DC1931">
        <w:rPr>
          <w:b/>
          <w:bCs/>
          <w:i/>
          <w:sz w:val="24"/>
          <w:szCs w:val="24"/>
        </w:rPr>
        <w:t>Основные применяемые материалы, изделия, оборудование и их характеристики.</w:t>
      </w:r>
    </w:p>
    <w:tbl>
      <w:tblPr>
        <w:tblW w:w="10439" w:type="dxa"/>
        <w:tblInd w:w="-55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21"/>
        <w:gridCol w:w="2672"/>
        <w:gridCol w:w="6946"/>
      </w:tblGrid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Асфальтобетонные смеси горячие плотные мелкозернистые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9128-2013 Смеси асфальтобетонные  марка II, тип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 xml:space="preserve"> В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                                                Марка щебня, применяемого при изготовлении асфальтобетонной смеси,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по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дробимости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- не ниже 800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Марка прочности песка из отсевов дробления, применяемого при производстве асфальтобетона - не менее 600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Бетон тяжелый, класс В15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26633-2012 Бетоны тяжелые и мелкозернистые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Марка бетона   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м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 200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Бетон тяжелый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26633-2012 Бетоны тяжелые и мелкозернистые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Марка бетона 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м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 50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Класс бетона в 3,5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Крупность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зополнителя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бетона более 20мм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Асфальтобетонные смеси горячие плотные мелкозернистые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ГОСТ 9128-2013 Смеси асфальтобетонные марка II, тип  D. Пористость минеральной части асфальтобетонов не более 22% </w:t>
            </w:r>
          </w:p>
          <w:tbl>
            <w:tblPr>
              <w:tblW w:w="4850" w:type="pct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886"/>
              <w:gridCol w:w="2731"/>
            </w:tblGrid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 xml:space="preserve">Размер зерен не более </w:t>
                  </w:r>
                </w:p>
                <w:p w:rsidR="0037398B" w:rsidRPr="0037398B" w:rsidRDefault="0037398B" w:rsidP="002F0C50">
                  <w:pPr>
                    <w:jc w:val="center"/>
                  </w:pPr>
                  <w:r w:rsidRPr="0037398B">
                    <w:t>10 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100</w:t>
                  </w:r>
                </w:p>
              </w:tc>
            </w:tr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Размер зерен не более 5мм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70-100</w:t>
                  </w:r>
                </w:p>
              </w:tc>
            </w:tr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Размер зерен не более 2,5мм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60-93</w:t>
                  </w:r>
                </w:p>
              </w:tc>
            </w:tr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Размер зерен не более 1,25мм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42-85</w:t>
                  </w:r>
                </w:p>
              </w:tc>
            </w:tr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Размер зерен не более 0,63 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30-75</w:t>
                  </w:r>
                </w:p>
              </w:tc>
            </w:tr>
            <w:tr w:rsidR="0037398B" w:rsidRPr="0037398B" w:rsidTr="002F0C50">
              <w:trPr>
                <w:trHeight w:val="323"/>
              </w:trPr>
              <w:tc>
                <w:tcPr>
                  <w:tcW w:w="293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Размер зерен не более 0,315 мм</w:t>
                  </w:r>
                </w:p>
              </w:tc>
              <w:tc>
                <w:tcPr>
                  <w:tcW w:w="2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37398B" w:rsidRPr="0037398B" w:rsidRDefault="0037398B" w:rsidP="002F0C50">
                  <w:pPr>
                    <w:jc w:val="center"/>
                  </w:pPr>
                  <w:r w:rsidRPr="0037398B">
                    <w:t>20-55</w:t>
                  </w:r>
                </w:p>
              </w:tc>
            </w:tr>
          </w:tbl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Камни бортовые  БР 100.30.15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6665-91 Камни бетонные и железобетонные бортовые.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Класс бетона камней бортовых по прочности на сжатие - B30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Раствор готовый кладочный цементный марки 100      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28013-98. Растворы строительные. Влажность сухих растворных смесей не должна превышать 0,1% по массе.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Смесь песчано-гравийная природная для строительных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ГОСТ 23735-2014. Смеси песчано-гравийные для строительных работ. Технические условия. Наибольшая крупность гравия должна быть не менее 5мм и не более 70мм. Содержание зерен гравия10-25%Марка гравия по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дробимости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8-12 М600-800.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Щебень из природного камня для </w:t>
            </w:r>
            <w:proofErr w:type="gramStart"/>
            <w:r w:rsidRPr="0037398B">
              <w:rPr>
                <w:color w:val="000000" w:themeColor="text1"/>
              </w:rPr>
              <w:t>строительных</w:t>
            </w:r>
            <w:proofErr w:type="gramEnd"/>
            <w:r w:rsidRPr="0037398B">
              <w:rPr>
                <w:color w:val="000000" w:themeColor="text1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ГОСТ 8267-93. Щебень и гравий из плотных горных пород для строительных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работ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.П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>орода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щебня  -  Щебень из гравия, изверженных, метаморфических пород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Марка по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дробимости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щебня - 600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Фракция  щебня - свыше 20 до 40 мм 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Битумы нефтяные дорожные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ГОСТ 11955-82  Битумы нефтяные дорожные жидкие </w:t>
            </w:r>
          </w:p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Условная вязкость по вискозиметру  при 60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 xml:space="preserve"> </w:t>
            </w:r>
            <w:r w:rsidRPr="0037398B">
              <w:rPr>
                <w:bCs/>
                <w:color w:val="000000" w:themeColor="text1"/>
                <w:u w:val="single"/>
              </w:rPr>
              <w:sym w:font="Symbol" w:char="00B0"/>
            </w:r>
            <w:r w:rsidRPr="0037398B">
              <w:rPr>
                <w:bCs/>
                <w:color w:val="000000" w:themeColor="text1"/>
                <w:u w:val="single"/>
              </w:rPr>
              <w:t>С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>,     -         св. 71 до 130    с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Светильник для наружного освещения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МЭК 60598-2-22-99 «Светильники. Часть2-22.»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Светильник РКУ -02-250-003У1 со стеклом.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Скамейка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EN 581-1, ГОСТ EN 581-2- 2012 «Мебель, используемая на открытом воздухе. Мебель для сидения и столы для жилых, общественных зон и кемпингов. Часть 1,2. Общие требования безопасности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»Н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>аличие спинок и поручней для скамеек дворовых зон. Пиломатериал по ГОСТ16369-96.</w:t>
            </w:r>
          </w:p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Урна металлическая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ОСТ 22-1643-85 «Мусоросборники и 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контейнеры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 металлические для бытового мусора и пищевых отходов. Общие технические условия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»Д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остаточная высота ( минимальная 100см) и объем, защита от дождя и снега, использование и аккуратное расположение вставных ведер и мусорных мешков, наличие рельефного </w:t>
            </w:r>
            <w:proofErr w:type="spellStart"/>
            <w:r w:rsidRPr="0037398B">
              <w:rPr>
                <w:bCs/>
                <w:color w:val="000000" w:themeColor="text1"/>
                <w:u w:val="single"/>
              </w:rPr>
              <w:t>текстурирования</w:t>
            </w:r>
            <w:proofErr w:type="spellEnd"/>
            <w:r w:rsidRPr="0037398B">
              <w:rPr>
                <w:bCs/>
                <w:color w:val="000000" w:themeColor="text1"/>
                <w:u w:val="single"/>
              </w:rPr>
              <w:t xml:space="preserve"> для защиты от графического вандализма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Щебень из природного камня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8267-93. Щебень и гравий из плотных горных пород для строительных работ.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 xml:space="preserve">Марка щебня  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м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 xml:space="preserve"> 600</w:t>
            </w:r>
          </w:p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Фракция щебня  свыше 5 до 10 мм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>Кабель силовой с ПВХ изоляцией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ГОСТ31996-2012 «Кабели силовые с пластмассовой изоляцией на номинальное напряжение 0,66, 1 и 3кВ» ТУ16-705.499-2010, ТУ16.К180-025-2010 Кабель ВВГ напряжением 0,66кВ 2х2,5мм. Прочность при разрыве не менее 12,5Н/мм</w:t>
            </w:r>
            <w:proofErr w:type="gramStart"/>
            <w:r w:rsidRPr="0037398B">
              <w:rPr>
                <w:bCs/>
                <w:color w:val="000000" w:themeColor="text1"/>
                <w:u w:val="single"/>
              </w:rPr>
              <w:t>2</w:t>
            </w:r>
            <w:proofErr w:type="gramEnd"/>
            <w:r w:rsidRPr="0037398B">
              <w:rPr>
                <w:bCs/>
                <w:color w:val="000000" w:themeColor="text1"/>
                <w:u w:val="single"/>
              </w:rPr>
              <w:t>, Удлинение при разрыве не менее 150%.Стойкость к повышению температуры +50градС, к понижению  -60град С.</w:t>
            </w:r>
          </w:p>
        </w:tc>
      </w:tr>
      <w:tr w:rsidR="0037398B" w:rsidRPr="0037398B" w:rsidTr="0037398B">
        <w:trPr>
          <w:trHeight w:val="3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pStyle w:val="a3"/>
              <w:numPr>
                <w:ilvl w:val="0"/>
                <w:numId w:val="8"/>
              </w:numPr>
              <w:rPr>
                <w:color w:val="000000" w:themeColor="text1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37398B">
            <w:pPr>
              <w:adjustRightInd w:val="0"/>
              <w:rPr>
                <w:color w:val="000000" w:themeColor="text1"/>
              </w:rPr>
            </w:pPr>
            <w:r w:rsidRPr="0037398B">
              <w:rPr>
                <w:color w:val="000000" w:themeColor="text1"/>
              </w:rPr>
              <w:t xml:space="preserve">Щебень из гравия  марка др.8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ГОСТ 8267-93 Щебень и гравий из плотных горных пород для строительных работ</w:t>
            </w:r>
          </w:p>
          <w:p w:rsidR="0037398B" w:rsidRPr="0037398B" w:rsidRDefault="0037398B" w:rsidP="002F0C50">
            <w:pPr>
              <w:rPr>
                <w:bCs/>
                <w:color w:val="000000" w:themeColor="text1"/>
                <w:u w:val="single"/>
              </w:rPr>
            </w:pPr>
            <w:r w:rsidRPr="0037398B">
              <w:rPr>
                <w:bCs/>
                <w:color w:val="000000" w:themeColor="text1"/>
                <w:u w:val="single"/>
              </w:rPr>
              <w:t>Фракция щебня свыше 20 и не более 40мм</w:t>
            </w:r>
          </w:p>
        </w:tc>
      </w:tr>
    </w:tbl>
    <w:tbl>
      <w:tblPr>
        <w:tblpPr w:leftFromText="180" w:rightFromText="180" w:vertAnchor="text" w:horzAnchor="margin" w:tblpY="609"/>
        <w:tblW w:w="10463" w:type="dxa"/>
        <w:tblLook w:val="01E0"/>
      </w:tblPr>
      <w:tblGrid>
        <w:gridCol w:w="4869"/>
        <w:gridCol w:w="5594"/>
      </w:tblGrid>
      <w:tr w:rsidR="008E4329" w:rsidRPr="00127FA3" w:rsidTr="008E4329">
        <w:trPr>
          <w:trHeight w:val="1000"/>
        </w:trPr>
        <w:tc>
          <w:tcPr>
            <w:tcW w:w="4869" w:type="dxa"/>
          </w:tcPr>
          <w:p w:rsidR="008E4329" w:rsidRPr="00127FA3" w:rsidRDefault="008E4329" w:rsidP="00571908">
            <w:pPr>
              <w:adjustRightInd w:val="0"/>
              <w:rPr>
                <w:sz w:val="28"/>
                <w:szCs w:val="28"/>
              </w:rPr>
            </w:pPr>
          </w:p>
          <w:p w:rsidR="008E4329" w:rsidRPr="00127FA3" w:rsidRDefault="008E4329" w:rsidP="00571908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</w:t>
            </w:r>
            <w:r w:rsidRPr="00127FA3">
              <w:rPr>
                <w:sz w:val="28"/>
                <w:szCs w:val="28"/>
              </w:rPr>
              <w:t>омитета ЖКХ, энергетики, дорог и транспорта</w:t>
            </w:r>
          </w:p>
        </w:tc>
        <w:tc>
          <w:tcPr>
            <w:tcW w:w="5594" w:type="dxa"/>
          </w:tcPr>
          <w:p w:rsidR="008E4329" w:rsidRPr="00127FA3" w:rsidRDefault="008E4329" w:rsidP="00571908">
            <w:pPr>
              <w:adjustRightInd w:val="0"/>
              <w:rPr>
                <w:sz w:val="28"/>
                <w:szCs w:val="28"/>
              </w:rPr>
            </w:pPr>
          </w:p>
          <w:p w:rsidR="008E4329" w:rsidRPr="00127FA3" w:rsidRDefault="008E4329" w:rsidP="00571908">
            <w:pPr>
              <w:adjustRightInd w:val="0"/>
              <w:jc w:val="center"/>
              <w:rPr>
                <w:sz w:val="28"/>
                <w:szCs w:val="28"/>
              </w:rPr>
            </w:pPr>
          </w:p>
          <w:p w:rsidR="008E4329" w:rsidRPr="00127FA3" w:rsidRDefault="008E4329" w:rsidP="00571908">
            <w:pPr>
              <w:adjustRightInd w:val="0"/>
              <w:jc w:val="right"/>
              <w:rPr>
                <w:sz w:val="28"/>
                <w:szCs w:val="28"/>
              </w:rPr>
            </w:pPr>
            <w:r w:rsidRPr="00127FA3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С</w:t>
            </w:r>
            <w:r w:rsidRPr="00127FA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Г.Волк</w:t>
            </w:r>
            <w:r w:rsidRPr="00127FA3">
              <w:rPr>
                <w:sz w:val="28"/>
                <w:szCs w:val="28"/>
              </w:rPr>
              <w:t>ов</w:t>
            </w:r>
          </w:p>
        </w:tc>
      </w:tr>
    </w:tbl>
    <w:p w:rsidR="00084F25" w:rsidRDefault="00084F25"/>
    <w:sectPr w:rsidR="00084F25" w:rsidSect="008E4329"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B0E"/>
    <w:multiLevelType w:val="hybridMultilevel"/>
    <w:tmpl w:val="2B605868"/>
    <w:lvl w:ilvl="0" w:tplc="4806750E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6674CF7"/>
    <w:multiLevelType w:val="hybridMultilevel"/>
    <w:tmpl w:val="E88AB004"/>
    <w:lvl w:ilvl="0" w:tplc="E33ACF3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A04B9"/>
    <w:multiLevelType w:val="hybridMultilevel"/>
    <w:tmpl w:val="C30C423A"/>
    <w:lvl w:ilvl="0" w:tplc="E39464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91DC8"/>
    <w:multiLevelType w:val="hybridMultilevel"/>
    <w:tmpl w:val="FE2EB15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D07889"/>
    <w:multiLevelType w:val="hybridMultilevel"/>
    <w:tmpl w:val="3614174E"/>
    <w:lvl w:ilvl="0" w:tplc="35428B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A82FD6"/>
    <w:multiLevelType w:val="hybridMultilevel"/>
    <w:tmpl w:val="C94CD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F76C7"/>
    <w:multiLevelType w:val="hybridMultilevel"/>
    <w:tmpl w:val="ACE43678"/>
    <w:lvl w:ilvl="0" w:tplc="E67EEF36">
      <w:start w:val="1"/>
      <w:numFmt w:val="decimal"/>
      <w:lvlText w:val="%1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E41B9"/>
    <w:multiLevelType w:val="hybridMultilevel"/>
    <w:tmpl w:val="4A669DFC"/>
    <w:lvl w:ilvl="0" w:tplc="4DFE65F2">
      <w:start w:val="10"/>
      <w:numFmt w:val="decimal"/>
      <w:lvlText w:val="%1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24F2"/>
    <w:multiLevelType w:val="hybridMultilevel"/>
    <w:tmpl w:val="741859E0"/>
    <w:lvl w:ilvl="0" w:tplc="B5AC0F54">
      <w:start w:val="1"/>
      <w:numFmt w:val="decimal"/>
      <w:lvlText w:val="%1"/>
      <w:lvlJc w:val="left"/>
      <w:pPr>
        <w:ind w:left="91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/>
  <w:rsids>
    <w:rsidRoot w:val="00025BE6"/>
    <w:rsid w:val="00025BE6"/>
    <w:rsid w:val="000304DF"/>
    <w:rsid w:val="0003295B"/>
    <w:rsid w:val="00063F82"/>
    <w:rsid w:val="000749C9"/>
    <w:rsid w:val="00084F25"/>
    <w:rsid w:val="0009422F"/>
    <w:rsid w:val="000C70DB"/>
    <w:rsid w:val="000F43C9"/>
    <w:rsid w:val="00110C3A"/>
    <w:rsid w:val="00120BB3"/>
    <w:rsid w:val="001304E9"/>
    <w:rsid w:val="001435EC"/>
    <w:rsid w:val="0014520A"/>
    <w:rsid w:val="001805BE"/>
    <w:rsid w:val="001B251A"/>
    <w:rsid w:val="001B4255"/>
    <w:rsid w:val="001B53EF"/>
    <w:rsid w:val="001C1CE0"/>
    <w:rsid w:val="001C4335"/>
    <w:rsid w:val="001E137A"/>
    <w:rsid w:val="001F1533"/>
    <w:rsid w:val="00224D46"/>
    <w:rsid w:val="002535E6"/>
    <w:rsid w:val="00255A4A"/>
    <w:rsid w:val="00257D80"/>
    <w:rsid w:val="00271EB6"/>
    <w:rsid w:val="00296946"/>
    <w:rsid w:val="002C5F4E"/>
    <w:rsid w:val="00323C48"/>
    <w:rsid w:val="00367AD3"/>
    <w:rsid w:val="0037398B"/>
    <w:rsid w:val="003B03A0"/>
    <w:rsid w:val="003D7E24"/>
    <w:rsid w:val="003F0F48"/>
    <w:rsid w:val="003F3A82"/>
    <w:rsid w:val="003F6933"/>
    <w:rsid w:val="004119AA"/>
    <w:rsid w:val="00447B3E"/>
    <w:rsid w:val="004512EE"/>
    <w:rsid w:val="00467B4C"/>
    <w:rsid w:val="00486361"/>
    <w:rsid w:val="004A52B3"/>
    <w:rsid w:val="004B6DC9"/>
    <w:rsid w:val="004F0744"/>
    <w:rsid w:val="004F68BE"/>
    <w:rsid w:val="005072AB"/>
    <w:rsid w:val="00564F54"/>
    <w:rsid w:val="005C3011"/>
    <w:rsid w:val="005F0BA4"/>
    <w:rsid w:val="005F30F0"/>
    <w:rsid w:val="00601633"/>
    <w:rsid w:val="00616035"/>
    <w:rsid w:val="0062266C"/>
    <w:rsid w:val="00627D02"/>
    <w:rsid w:val="0065129E"/>
    <w:rsid w:val="0069055B"/>
    <w:rsid w:val="006D461F"/>
    <w:rsid w:val="006D6AA2"/>
    <w:rsid w:val="006F3295"/>
    <w:rsid w:val="00773619"/>
    <w:rsid w:val="00793C66"/>
    <w:rsid w:val="007E161F"/>
    <w:rsid w:val="0081679A"/>
    <w:rsid w:val="00817876"/>
    <w:rsid w:val="00825E18"/>
    <w:rsid w:val="0089123E"/>
    <w:rsid w:val="008E4329"/>
    <w:rsid w:val="008F00C2"/>
    <w:rsid w:val="00914BEF"/>
    <w:rsid w:val="00930E54"/>
    <w:rsid w:val="00995D18"/>
    <w:rsid w:val="009C3F4A"/>
    <w:rsid w:val="009F4C44"/>
    <w:rsid w:val="00A14A7F"/>
    <w:rsid w:val="00A237E7"/>
    <w:rsid w:val="00A45B86"/>
    <w:rsid w:val="00A80AEA"/>
    <w:rsid w:val="00B10834"/>
    <w:rsid w:val="00B11ED6"/>
    <w:rsid w:val="00B31107"/>
    <w:rsid w:val="00B50D8E"/>
    <w:rsid w:val="00B647F2"/>
    <w:rsid w:val="00B70F8B"/>
    <w:rsid w:val="00BE17D3"/>
    <w:rsid w:val="00BE1CCE"/>
    <w:rsid w:val="00BE7636"/>
    <w:rsid w:val="00BE7FA4"/>
    <w:rsid w:val="00C1673D"/>
    <w:rsid w:val="00C347D3"/>
    <w:rsid w:val="00C463E8"/>
    <w:rsid w:val="00CB6D91"/>
    <w:rsid w:val="00CD449F"/>
    <w:rsid w:val="00CE265E"/>
    <w:rsid w:val="00D05D54"/>
    <w:rsid w:val="00D123BD"/>
    <w:rsid w:val="00D16FDF"/>
    <w:rsid w:val="00D3240E"/>
    <w:rsid w:val="00D4187C"/>
    <w:rsid w:val="00D5013A"/>
    <w:rsid w:val="00D64B14"/>
    <w:rsid w:val="00D7084C"/>
    <w:rsid w:val="00DA1C80"/>
    <w:rsid w:val="00DA66C4"/>
    <w:rsid w:val="00DD3EB5"/>
    <w:rsid w:val="00DE4637"/>
    <w:rsid w:val="00EB4E34"/>
    <w:rsid w:val="00EC0D90"/>
    <w:rsid w:val="00EC6D24"/>
    <w:rsid w:val="00F23400"/>
    <w:rsid w:val="00F51534"/>
    <w:rsid w:val="00F52977"/>
    <w:rsid w:val="00F7421C"/>
    <w:rsid w:val="00FA052D"/>
    <w:rsid w:val="00FC301A"/>
    <w:rsid w:val="00FD484C"/>
    <w:rsid w:val="00FE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E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1"/>
    <w:uiPriority w:val="99"/>
    <w:qFormat/>
    <w:rsid w:val="00025BE6"/>
    <w:pPr>
      <w:keepNext/>
      <w:autoSpaceDE/>
      <w:autoSpaceDN/>
      <w:jc w:val="center"/>
      <w:outlineLvl w:val="0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5B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basedOn w:val="a0"/>
    <w:link w:val="1"/>
    <w:uiPriority w:val="99"/>
    <w:locked/>
    <w:rsid w:val="00025BE6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3">
    <w:name w:val="Стиль3"/>
    <w:basedOn w:val="2"/>
    <w:uiPriority w:val="99"/>
    <w:rsid w:val="00025BE6"/>
  </w:style>
  <w:style w:type="paragraph" w:customStyle="1" w:styleId="Default">
    <w:name w:val="Default"/>
    <w:uiPriority w:val="99"/>
    <w:rsid w:val="00025B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25B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25BE6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FD484C"/>
    <w:pPr>
      <w:autoSpaceDE/>
      <w:autoSpaceDN/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03F19-FF94-44D7-A81A-2C18857C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жкх</cp:lastModifiedBy>
  <cp:revision>3</cp:revision>
  <dcterms:created xsi:type="dcterms:W3CDTF">2019-04-01T07:46:00Z</dcterms:created>
  <dcterms:modified xsi:type="dcterms:W3CDTF">2019-04-01T07:53:00Z</dcterms:modified>
</cp:coreProperties>
</file>